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Κόστος λωρίδων όδευσης τυφλών ανά Δήμο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Δήμος</w:t>
            </w:r>
          </w:p>
        </w:tc>
        <w:tc>
          <w:tcPr>
            <w:tcW w:type="dxa" w:w="2160"/>
          </w:tcPr>
          <w:p>
            <w:r>
              <w:t>Τύπος πλάκας / τεχνολογία</w:t>
            </w:r>
          </w:p>
        </w:tc>
        <w:tc>
          <w:tcPr>
            <w:tcW w:type="dxa" w:w="2160"/>
          </w:tcPr>
          <w:p>
            <w:r>
              <w:t>Τιμή ανά m²</w:t>
            </w:r>
          </w:p>
        </w:tc>
        <w:tc>
          <w:tcPr>
            <w:tcW w:type="dxa" w:w="2160"/>
          </w:tcPr>
          <w:p>
            <w:r>
              <w:t>Παρατηρήσεις</w:t>
            </w:r>
          </w:p>
        </w:tc>
      </w:tr>
      <w:tr>
        <w:tc>
          <w:tcPr>
            <w:tcW w:type="dxa" w:w="2160"/>
          </w:tcPr>
          <w:p>
            <w:r>
              <w:t>Λάρισα</w:t>
            </w:r>
          </w:p>
        </w:tc>
        <w:tc>
          <w:tcPr>
            <w:tcW w:type="dxa" w:w="2160"/>
          </w:tcPr>
          <w:p>
            <w:r>
              <w:t>Κλασικές τσιμεντένιες πλάκες</w:t>
            </w:r>
          </w:p>
        </w:tc>
        <w:tc>
          <w:tcPr>
            <w:tcW w:type="dxa" w:w="2160"/>
          </w:tcPr>
          <w:p>
            <w:r>
              <w:t>17,00 €</w:t>
            </w:r>
          </w:p>
        </w:tc>
        <w:tc>
          <w:tcPr>
            <w:tcW w:type="dxa" w:w="2160"/>
          </w:tcPr>
          <w:p>
            <w:r>
              <w:t>Στάνταρ πάχος, βασικό υπόστρωμα</w:t>
            </w:r>
          </w:p>
        </w:tc>
      </w:tr>
      <w:tr>
        <w:tc>
          <w:tcPr>
            <w:tcW w:type="dxa" w:w="2160"/>
          </w:tcPr>
          <w:p>
            <w:r>
              <w:t>Χανιά</w:t>
            </w:r>
          </w:p>
        </w:tc>
        <w:tc>
          <w:tcPr>
            <w:tcW w:type="dxa" w:w="2160"/>
          </w:tcPr>
          <w:p>
            <w:r>
              <w:t>Τσιμεντένιες με ειδικές προδιαγραφές</w:t>
            </w:r>
          </w:p>
        </w:tc>
        <w:tc>
          <w:tcPr>
            <w:tcW w:type="dxa" w:w="2160"/>
          </w:tcPr>
          <w:p>
            <w:r>
              <w:t>32,00 €</w:t>
            </w:r>
          </w:p>
        </w:tc>
        <w:tc>
          <w:tcPr>
            <w:tcW w:type="dxa" w:w="2160"/>
          </w:tcPr>
          <w:p>
            <w:r>
              <w:t>Σχεδόν διπλάσια τιμή – ερωτηματικά για το κόστος</w:t>
            </w:r>
          </w:p>
        </w:tc>
      </w:tr>
      <w:tr>
        <w:tc>
          <w:tcPr>
            <w:tcW w:type="dxa" w:w="2160"/>
          </w:tcPr>
          <w:p>
            <w:r>
              <w:t>Ασπρόπυργος</w:t>
            </w:r>
          </w:p>
        </w:tc>
        <w:tc>
          <w:tcPr>
            <w:tcW w:type="dxa" w:w="2160"/>
          </w:tcPr>
          <w:p>
            <w:r>
              <w:t>Φωτοκαταλυτικές πλάκες (νέα τεχνολογία)</w:t>
            </w:r>
          </w:p>
        </w:tc>
        <w:tc>
          <w:tcPr>
            <w:tcW w:type="dxa" w:w="2160"/>
          </w:tcPr>
          <w:p>
            <w:r>
              <w:t>28,00 €</w:t>
            </w:r>
          </w:p>
        </w:tc>
        <w:tc>
          <w:tcPr>
            <w:tcW w:type="dxa" w:w="2160"/>
          </w:tcPr>
          <w:p>
            <w:r>
              <w:t>Υλικό που απορροφά ρύπους, αλλά ακριβότερο</w:t>
            </w:r>
          </w:p>
        </w:tc>
      </w:tr>
      <w:tr>
        <w:tc>
          <w:tcPr>
            <w:tcW w:type="dxa" w:w="2160"/>
          </w:tcPr>
          <w:p>
            <w:r>
              <w:t>Θεσσαλονίκη*</w:t>
            </w:r>
          </w:p>
        </w:tc>
        <w:tc>
          <w:tcPr>
            <w:tcW w:type="dxa" w:w="2160"/>
          </w:tcPr>
          <w:p>
            <w:r>
              <w:t>(παλαιότερες συμβάσεις)</w:t>
            </w:r>
          </w:p>
        </w:tc>
        <w:tc>
          <w:tcPr>
            <w:tcW w:type="dxa" w:w="2160"/>
          </w:tcPr>
          <w:p>
            <w:r>
              <w:t>20–22 €</w:t>
            </w:r>
          </w:p>
        </w:tc>
        <w:tc>
          <w:tcPr>
            <w:tcW w:type="dxa" w:w="2160"/>
          </w:tcPr>
          <w:p>
            <w:r>
              <w:t>Εξαρτάται από εργολαβία και περιοχή</w:t>
            </w:r>
          </w:p>
        </w:tc>
      </w:tr>
      <w:tr>
        <w:tc>
          <w:tcPr>
            <w:tcW w:type="dxa" w:w="2160"/>
          </w:tcPr>
          <w:p>
            <w:r>
              <w:t>Αθήνα*</w:t>
            </w:r>
          </w:p>
        </w:tc>
        <w:tc>
          <w:tcPr>
            <w:tcW w:type="dxa" w:w="2160"/>
          </w:tcPr>
          <w:p>
            <w:r>
              <w:t>(ποικιλία εργολαβιών)</w:t>
            </w:r>
          </w:p>
        </w:tc>
        <w:tc>
          <w:tcPr>
            <w:tcW w:type="dxa" w:w="2160"/>
          </w:tcPr>
          <w:p>
            <w:r>
              <w:t>18–25 €</w:t>
            </w:r>
          </w:p>
        </w:tc>
        <w:tc>
          <w:tcPr>
            <w:tcW w:type="dxa" w:w="2160"/>
          </w:tcPr>
          <w:p>
            <w:r>
              <w:t>Μεγάλες αποκλίσεις ανά έργο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